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20"/>
        </w:tabs>
        <w:spacing w:line="48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人民日报健康客户端、健康时报社</w:t>
      </w:r>
    </w:p>
    <w:p>
      <w:pPr>
        <w:widowControl/>
        <w:tabs>
          <w:tab w:val="left" w:pos="3420"/>
        </w:tabs>
        <w:spacing w:line="48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应聘报名表</w:t>
      </w:r>
    </w:p>
    <w:p>
      <w:pPr>
        <w:widowControl/>
        <w:tabs>
          <w:tab w:val="left" w:pos="3420"/>
        </w:tabs>
        <w:spacing w:line="480" w:lineRule="exact"/>
        <w:jc w:val="center"/>
        <w:rPr>
          <w:rFonts w:ascii="华文楷体" w:hAnsi="华文楷体" w:eastAsia="华文楷体" w:cs="华文中宋"/>
          <w:sz w:val="28"/>
          <w:szCs w:val="28"/>
        </w:rPr>
      </w:pPr>
      <w:r>
        <w:rPr>
          <w:rFonts w:hint="eastAsia" w:ascii="华文楷体" w:hAnsi="华文楷体" w:eastAsia="华文楷体" w:cs="华文中宋"/>
          <w:sz w:val="28"/>
          <w:szCs w:val="28"/>
        </w:rPr>
        <w:t>（应届高校毕业生）</w:t>
      </w:r>
      <w:bookmarkStart w:id="0" w:name="_GoBack"/>
      <w:bookmarkEnd w:id="0"/>
    </w:p>
    <w:p>
      <w:pPr>
        <w:widowControl/>
        <w:tabs>
          <w:tab w:val="left" w:pos="3420"/>
        </w:tabs>
        <w:spacing w:line="480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</w:p>
    <w:tbl>
      <w:tblPr>
        <w:tblStyle w:val="2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907"/>
        <w:gridCol w:w="850"/>
        <w:gridCol w:w="710"/>
        <w:gridCol w:w="1276"/>
        <w:gridCol w:w="709"/>
        <w:gridCol w:w="992"/>
        <w:gridCol w:w="28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0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90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一寸免冠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20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应聘岗位    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出生地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pacing w:val="40"/>
                <w:szCs w:val="21"/>
              </w:rPr>
            </w:pPr>
            <w:r>
              <w:rPr>
                <w:rFonts w:hint="eastAsia" w:ascii="宋体" w:hAnsi="宋体" w:cs="宋体"/>
                <w:spacing w:val="40"/>
                <w:szCs w:val="21"/>
              </w:rPr>
              <w:t>实习及教育简历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楷体_GB2312" w:hAnsi="宋体" w:eastAsia="楷体_GB2312" w:cs="宋体"/>
                <w:szCs w:val="21"/>
              </w:rPr>
              <w:t>全日制本科院校以上及专业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应聘优势及岗位设想（必填，不少于500字，可另附件）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5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薪酬待遇要求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楷体_GB2312" w:hAnsi="宋体" w:eastAsia="楷体_GB2312" w:cs="宋体"/>
                <w:szCs w:val="21"/>
              </w:rPr>
              <w:t>必填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试用期（</w:t>
            </w:r>
            <w:r>
              <w:rPr>
                <w:rFonts w:hint="eastAsia" w:ascii="楷体_GB2312" w:hAnsi="宋体" w:eastAsia="楷体_GB2312" w:cs="宋体"/>
                <w:szCs w:val="21"/>
              </w:rPr>
              <w:t>税前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转正期（</w:t>
            </w:r>
            <w:r>
              <w:rPr>
                <w:rFonts w:hint="eastAsia" w:ascii="楷体_GB2312" w:hAnsi="宋体" w:eastAsia="楷体_GB2312" w:cs="宋体"/>
                <w:szCs w:val="21"/>
              </w:rPr>
              <w:t>税前</w:t>
            </w:r>
            <w:r>
              <w:rPr>
                <w:rFonts w:hint="eastAsia" w:ascii="宋体" w:hAnsi="宋体" w:cs="宋体"/>
                <w:szCs w:val="21"/>
              </w:rPr>
              <w:t>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提示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1、务必附上代表作品、文案、项目各1至3件。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2、以上表格填写不完整者，恕不接受。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3、本社及主办、主管单位近亲属谢绝应聘。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4、提交电子版。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2022-04-07T08:38:24Z</dcterms:created>
  <dc:creator>win</dc:creator>
  <cp:lastModifiedBy>李宁</cp:lastModifiedBy>
  <dcterms:modified xsi:type="dcterms:W3CDTF">2022-04-07T08:38:30Z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17F6C816E21B44B7BD8DC3350E2C1FB0</vt:lpwstr>
  </property>
</Properties>
</file>